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7192" w14:textId="01776A5A" w:rsidR="00B038B8" w:rsidRPr="00F542A0" w:rsidRDefault="00B038B8" w:rsidP="00B038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9940C3">
        <w:rPr>
          <w:rFonts w:eastAsia="SimSun" w:cs="Arial"/>
          <w:sz w:val="24"/>
          <w:szCs w:val="24"/>
          <w:lang w:eastAsia="zh-CN"/>
        </w:rPr>
        <w:t>03953</w:t>
      </w:r>
    </w:p>
    <w:p w14:paraId="415997A0" w14:textId="77777777" w:rsidR="00B038B8" w:rsidRPr="00467DC3" w:rsidRDefault="00B038B8" w:rsidP="00B038B8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3F1D0E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4908EF">
        <w:rPr>
          <w:lang w:val="en-US"/>
        </w:rPr>
        <w:t>LTE based 5G BCT – bands definition</w:t>
      </w:r>
    </w:p>
    <w:p w14:paraId="38171D17" w14:textId="220F086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C93E25">
        <w:rPr>
          <w:lang w:val="en-US"/>
        </w:rPr>
        <w:t>6.16.2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2E58E87A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RAN#</w:t>
      </w:r>
      <w:r w:rsidR="00BB6237">
        <w:rPr>
          <w:lang w:val="en-US"/>
        </w:rPr>
        <w:t>10</w:t>
      </w:r>
      <w:r w:rsidR="00DC10AE">
        <w:rPr>
          <w:lang w:val="en-US"/>
        </w:rPr>
        <w:t>6</w:t>
      </w:r>
      <w:r w:rsidR="00874972">
        <w:rPr>
          <w:lang w:val="en-US"/>
        </w:rPr>
        <w:t xml:space="preserve"> meeting, a WI </w:t>
      </w:r>
      <w:r w:rsidR="00004735">
        <w:rPr>
          <w:lang w:val="en-US"/>
        </w:rPr>
        <w:t>(</w:t>
      </w:r>
      <w:r w:rsidR="00004735">
        <w:rPr>
          <w:lang w:val="en-US"/>
        </w:rPr>
        <w:fldChar w:fldCharType="begin"/>
      </w:r>
      <w:r w:rsidR="00004735">
        <w:rPr>
          <w:lang w:val="en-US"/>
        </w:rPr>
        <w:instrText xml:space="preserve"> REF _Ref192754729 \r \h </w:instrText>
      </w:r>
      <w:r w:rsidR="00004735">
        <w:rPr>
          <w:lang w:val="en-US"/>
        </w:rPr>
      </w:r>
      <w:r w:rsidR="00004735">
        <w:rPr>
          <w:lang w:val="en-US"/>
        </w:rPr>
        <w:fldChar w:fldCharType="separate"/>
      </w:r>
      <w:r w:rsidR="00004735">
        <w:rPr>
          <w:lang w:val="en-US"/>
        </w:rPr>
        <w:t>[1]</w:t>
      </w:r>
      <w:r w:rsidR="00004735">
        <w:rPr>
          <w:lang w:val="en-US"/>
        </w:rPr>
        <w:fldChar w:fldCharType="end"/>
      </w:r>
      <w:r w:rsidR="00004735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DC10AE">
        <w:rPr>
          <w:lang w:val="en-US"/>
        </w:rPr>
        <w:t>new bands for LTE based 5G terrestrial broadcast</w:t>
      </w:r>
      <w:r w:rsidR="00830C8C">
        <w:rPr>
          <w:lang w:val="en-US"/>
        </w:rPr>
        <w:t xml:space="preserve">. </w:t>
      </w:r>
    </w:p>
    <w:p w14:paraId="1CDBDB72" w14:textId="233884F3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740CC8">
        <w:rPr>
          <w:lang w:val="en-US"/>
        </w:rPr>
        <w:t xml:space="preserve">definition of the new </w:t>
      </w:r>
      <w:r w:rsidR="00723C88">
        <w:rPr>
          <w:lang w:val="en-US"/>
        </w:rPr>
        <w:t>SDO</w:t>
      </w:r>
      <w:r w:rsidR="00740CC8">
        <w:rPr>
          <w:lang w:val="en-US"/>
        </w:rPr>
        <w:t xml:space="preserve"> bands based on the </w:t>
      </w:r>
      <w:r w:rsidR="003A4EF0">
        <w:rPr>
          <w:lang w:val="en-US"/>
        </w:rPr>
        <w:t>RAN4#114 meeting agreements</w:t>
      </w:r>
      <w:r w:rsidR="00D23A6A">
        <w:rPr>
          <w:lang w:val="en-US"/>
        </w:rPr>
        <w:t xml:space="preserve"> (</w:t>
      </w:r>
      <w:r w:rsidR="00D23A6A">
        <w:rPr>
          <w:lang w:val="en-US"/>
        </w:rPr>
        <w:fldChar w:fldCharType="begin"/>
      </w:r>
      <w:r w:rsidR="00D23A6A">
        <w:rPr>
          <w:lang w:val="en-US"/>
        </w:rPr>
        <w:instrText xml:space="preserve"> REF _Ref193880383 \r \h </w:instrText>
      </w:r>
      <w:r w:rsidR="00D23A6A">
        <w:rPr>
          <w:lang w:val="en-US"/>
        </w:rPr>
      </w:r>
      <w:r w:rsidR="00D23A6A">
        <w:rPr>
          <w:lang w:val="en-US"/>
        </w:rPr>
        <w:fldChar w:fldCharType="separate"/>
      </w:r>
      <w:r w:rsidR="00D23A6A">
        <w:rPr>
          <w:lang w:val="en-US"/>
        </w:rPr>
        <w:t>[2]</w:t>
      </w:r>
      <w:r w:rsidR="00D23A6A">
        <w:rPr>
          <w:lang w:val="en-US"/>
        </w:rPr>
        <w:fldChar w:fldCharType="end"/>
      </w:r>
      <w:r w:rsidR="00D23A6A">
        <w:rPr>
          <w:lang w:val="en-US"/>
        </w:rPr>
        <w:t>)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AD335B7" w14:textId="6185A126" w:rsidR="0046417C" w:rsidRDefault="00893577" w:rsidP="0046417C">
      <w:pPr>
        <w:rPr>
          <w:iCs/>
        </w:rPr>
      </w:pPr>
      <w:r>
        <w:rPr>
          <w:lang w:val="en-US"/>
        </w:rPr>
        <w:t xml:space="preserve">In last RAN4#114 meeting, RAN4 agreed </w:t>
      </w:r>
      <w:r w:rsidR="00E327D4">
        <w:rPr>
          <w:lang w:val="en-US"/>
        </w:rPr>
        <w:t>(</w:t>
      </w:r>
      <w:r w:rsidR="00E327D4">
        <w:rPr>
          <w:lang w:val="en-US"/>
        </w:rPr>
        <w:fldChar w:fldCharType="begin"/>
      </w:r>
      <w:r w:rsidR="00E327D4">
        <w:rPr>
          <w:lang w:val="en-US"/>
        </w:rPr>
        <w:instrText xml:space="preserve"> REF _Ref193880383 \r \h </w:instrText>
      </w:r>
      <w:r w:rsidR="00E327D4">
        <w:rPr>
          <w:lang w:val="en-US"/>
        </w:rPr>
      </w:r>
      <w:r w:rsidR="00E327D4">
        <w:rPr>
          <w:lang w:val="en-US"/>
        </w:rPr>
        <w:fldChar w:fldCharType="separate"/>
      </w:r>
      <w:r w:rsidR="00E327D4">
        <w:rPr>
          <w:lang w:val="en-US"/>
        </w:rPr>
        <w:t>[2]</w:t>
      </w:r>
      <w:r w:rsidR="00E327D4">
        <w:rPr>
          <w:lang w:val="en-US"/>
        </w:rPr>
        <w:fldChar w:fldCharType="end"/>
      </w:r>
      <w:r w:rsidR="00E327D4">
        <w:rPr>
          <w:lang w:val="en-US"/>
        </w:rPr>
        <w:t xml:space="preserve">) </w:t>
      </w:r>
      <w:r>
        <w:rPr>
          <w:lang w:val="en-US"/>
        </w:rPr>
        <w:t xml:space="preserve">to specify </w:t>
      </w:r>
      <w:r w:rsidR="00E327D4" w:rsidRPr="00E327D4">
        <w:rPr>
          <w:iCs/>
        </w:rPr>
        <w:t>two new separate bands (i.e., 470-608 MHz, and 606-698 MHz), in a release independent manner from Rel-17</w:t>
      </w:r>
      <w:r w:rsidR="00E327D4">
        <w:rPr>
          <w:iCs/>
        </w:rPr>
        <w:t>.</w:t>
      </w:r>
    </w:p>
    <w:p w14:paraId="0B2F8966" w14:textId="795C940A" w:rsidR="00E327D4" w:rsidRDefault="00E327D4" w:rsidP="0046417C">
      <w:pPr>
        <w:rPr>
          <w:iCs/>
        </w:rPr>
      </w:pPr>
      <w:r>
        <w:rPr>
          <w:iCs/>
        </w:rPr>
        <w:t>During this meeting,</w:t>
      </w:r>
      <w:r w:rsidR="00C9684E">
        <w:rPr>
          <w:iCs/>
        </w:rPr>
        <w:t xml:space="preserve"> considering those 2 new bands are </w:t>
      </w:r>
      <w:proofErr w:type="gramStart"/>
      <w:r w:rsidR="00C9684E">
        <w:rPr>
          <w:iCs/>
        </w:rPr>
        <w:t>actually sub-</w:t>
      </w:r>
      <w:proofErr w:type="gramEnd"/>
      <w:r w:rsidR="00C9684E">
        <w:rPr>
          <w:iCs/>
        </w:rPr>
        <w:t>bands of the SDO band 108,</w:t>
      </w:r>
      <w:r>
        <w:rPr>
          <w:iCs/>
        </w:rPr>
        <w:t xml:space="preserve"> it was also proposed (</w:t>
      </w:r>
      <w:r w:rsidR="00665325">
        <w:rPr>
          <w:iCs/>
        </w:rPr>
        <w:fldChar w:fldCharType="begin"/>
      </w:r>
      <w:r w:rsidR="00665325">
        <w:rPr>
          <w:iCs/>
        </w:rPr>
        <w:instrText xml:space="preserve"> REF _Ref193882592 \r \h </w:instrText>
      </w:r>
      <w:r w:rsidR="00665325">
        <w:rPr>
          <w:iCs/>
        </w:rPr>
      </w:r>
      <w:r w:rsidR="00665325">
        <w:rPr>
          <w:iCs/>
        </w:rPr>
        <w:fldChar w:fldCharType="separate"/>
      </w:r>
      <w:r w:rsidR="00665325">
        <w:rPr>
          <w:iCs/>
        </w:rPr>
        <w:t>[3]</w:t>
      </w:r>
      <w:r w:rsidR="00665325">
        <w:rPr>
          <w:iCs/>
        </w:rPr>
        <w:fldChar w:fldCharType="end"/>
      </w:r>
      <w:r>
        <w:rPr>
          <w:iCs/>
        </w:rPr>
        <w:t xml:space="preserve">) to </w:t>
      </w:r>
      <w:r w:rsidR="00D9215B">
        <w:rPr>
          <w:iCs/>
        </w:rPr>
        <w:t xml:space="preserve">use “108a” and “108b” for their band number. </w:t>
      </w:r>
      <w:r w:rsidR="007D7BAF">
        <w:rPr>
          <w:iCs/>
        </w:rPr>
        <w:t xml:space="preserve">It was highlighted that such “sub-bands definition” was already used for </w:t>
      </w:r>
      <w:r w:rsidR="00A31559">
        <w:rPr>
          <w:iCs/>
        </w:rPr>
        <w:t xml:space="preserve">band 46 where sub-bands 46a, 46b, 46c and 46d have been specified in TS 36.104. </w:t>
      </w:r>
    </w:p>
    <w:p w14:paraId="66939033" w14:textId="77777777" w:rsidR="00332D7F" w:rsidRDefault="0031039B" w:rsidP="0046417C">
      <w:pPr>
        <w:rPr>
          <w:iCs/>
        </w:rPr>
      </w:pPr>
      <w:r>
        <w:rPr>
          <w:iCs/>
        </w:rPr>
        <w:t xml:space="preserve">If we understand the motivation for such proposal, </w:t>
      </w:r>
      <w:r w:rsidR="00FA1FD4">
        <w:rPr>
          <w:iCs/>
        </w:rPr>
        <w:t xml:space="preserve">reducing the band numbering and keeping a logical link with the </w:t>
      </w:r>
      <w:r w:rsidR="00251B2C">
        <w:rPr>
          <w:iCs/>
        </w:rPr>
        <w:t xml:space="preserve">“big” band 108, </w:t>
      </w:r>
      <w:r>
        <w:rPr>
          <w:iCs/>
        </w:rPr>
        <w:t xml:space="preserve">we </w:t>
      </w:r>
      <w:r w:rsidR="009052A9">
        <w:rPr>
          <w:iCs/>
        </w:rPr>
        <w:t xml:space="preserve">don’t think we should </w:t>
      </w:r>
      <w:r w:rsidR="00FA1FD4">
        <w:rPr>
          <w:iCs/>
        </w:rPr>
        <w:t xml:space="preserve">define the </w:t>
      </w:r>
      <w:r w:rsidR="00251B2C">
        <w:rPr>
          <w:iCs/>
        </w:rPr>
        <w:t xml:space="preserve">2 </w:t>
      </w:r>
      <w:r w:rsidR="00FA1FD4">
        <w:rPr>
          <w:iCs/>
        </w:rPr>
        <w:t xml:space="preserve">new </w:t>
      </w:r>
      <w:r w:rsidR="00251B2C">
        <w:rPr>
          <w:iCs/>
        </w:rPr>
        <w:t xml:space="preserve">sub-bands using such </w:t>
      </w:r>
      <w:r w:rsidR="00057E70">
        <w:rPr>
          <w:iCs/>
        </w:rPr>
        <w:t xml:space="preserve">suffix notation. </w:t>
      </w:r>
    </w:p>
    <w:p w14:paraId="50B7C140" w14:textId="1EEBD4B9" w:rsidR="00D61BAF" w:rsidRDefault="00D61BAF" w:rsidP="00D61BAF">
      <w:r>
        <w:t xml:space="preserve">If band 46 sub-bands have been specified in TS 36.104, this seems to be a local definition, only used to specify coexistence requirements within band 46. This sub-bands definition was not </w:t>
      </w:r>
      <w:r w:rsidR="00F56BBF">
        <w:t xml:space="preserve">made </w:t>
      </w:r>
      <w:r>
        <w:t xml:space="preserve">in TS 36.101, nor in TS 38.104/TS 38.101-1 when the band </w:t>
      </w:r>
      <w:r w:rsidR="00F56BBF">
        <w:t xml:space="preserve">46 </w:t>
      </w:r>
      <w:r>
        <w:t>was ported to NR</w:t>
      </w:r>
      <w:r w:rsidR="00F56BBF">
        <w:t xml:space="preserve"> band n46</w:t>
      </w:r>
      <w:r>
        <w:t>.</w:t>
      </w:r>
    </w:p>
    <w:p w14:paraId="5EC9E810" w14:textId="6F8110F4" w:rsidR="00AF3084" w:rsidRDefault="00F85087" w:rsidP="0046417C">
      <w:r>
        <w:rPr>
          <w:iCs/>
        </w:rPr>
        <w:t>Also</w:t>
      </w:r>
      <w:r w:rsidR="00CC3FB0">
        <w:rPr>
          <w:iCs/>
        </w:rPr>
        <w:t>, l</w:t>
      </w:r>
      <w:r w:rsidR="006C2916">
        <w:rPr>
          <w:iCs/>
        </w:rPr>
        <w:t>ooking at the RRC specification (TS 3</w:t>
      </w:r>
      <w:r w:rsidR="00AB60C6">
        <w:rPr>
          <w:iCs/>
        </w:rPr>
        <w:t>6.331)</w:t>
      </w:r>
      <w:r w:rsidR="00CC3FB0">
        <w:rPr>
          <w:iCs/>
        </w:rPr>
        <w:t xml:space="preserve">, the IE </w:t>
      </w:r>
      <w:r w:rsidR="00CC3FB0" w:rsidRPr="00B915C1">
        <w:t>FreqBandIndicator</w:t>
      </w:r>
      <w:r w:rsidR="005E4B35">
        <w:t xml:space="preserve"> is used to indicate </w:t>
      </w:r>
      <w:r w:rsidR="00416463">
        <w:t>“</w:t>
      </w:r>
      <w:r w:rsidR="00416463" w:rsidRPr="00B915C1">
        <w:t xml:space="preserve">the E-UTRA operating band as defined in TS 36.101 [42], table 5.5-1 and TS 36.102 [113], table 5.2-1 for </w:t>
      </w:r>
      <w:r w:rsidR="00416463" w:rsidRPr="00B915C1">
        <w:rPr>
          <w:iCs/>
        </w:rPr>
        <w:t>NTN capable UE</w:t>
      </w:r>
      <w:r w:rsidR="00416463">
        <w:rPr>
          <w:iCs/>
        </w:rPr>
        <w:t>”. A</w:t>
      </w:r>
      <w:r w:rsidR="00B263B9">
        <w:rPr>
          <w:iCs/>
        </w:rPr>
        <w:t>lso,</w:t>
      </w:r>
      <w:r w:rsidR="00416463">
        <w:rPr>
          <w:iCs/>
        </w:rPr>
        <w:t xml:space="preserve"> this IE </w:t>
      </w:r>
      <w:r w:rsidR="00416463" w:rsidRPr="00B915C1">
        <w:t>FreqBandIndicator</w:t>
      </w:r>
      <w:r w:rsidR="00416463">
        <w:t xml:space="preserve"> is specified as an integer. </w:t>
      </w:r>
      <w:r w:rsidR="00B263B9">
        <w:t xml:space="preserve">If RAN4 specifies then the new SDO bands using prefix “a” and “b”, this would cause some </w:t>
      </w:r>
      <w:r w:rsidR="00504843">
        <w:t>problems with the RRC signalling</w:t>
      </w:r>
      <w:r w:rsidR="000C2316">
        <w:t>.</w:t>
      </w:r>
    </w:p>
    <w:p w14:paraId="4D26DD41" w14:textId="5A715DA8" w:rsidR="00244C3A" w:rsidRPr="006D324E" w:rsidRDefault="00244C3A" w:rsidP="0046417C">
      <w:pPr>
        <w:rPr>
          <w:b/>
          <w:bCs/>
        </w:rPr>
      </w:pPr>
      <w:r w:rsidRPr="006D324E">
        <w:rPr>
          <w:b/>
          <w:bCs/>
        </w:rPr>
        <w:t xml:space="preserve">Proposal: Specify the </w:t>
      </w:r>
      <w:r w:rsidR="006D324E">
        <w:rPr>
          <w:b/>
          <w:bCs/>
        </w:rPr>
        <w:t>two</w:t>
      </w:r>
      <w:r w:rsidRPr="006D324E">
        <w:rPr>
          <w:b/>
          <w:bCs/>
        </w:rPr>
        <w:t xml:space="preserve"> new SDO bands </w:t>
      </w:r>
      <w:r w:rsidRPr="006D324E">
        <w:rPr>
          <w:b/>
          <w:bCs/>
          <w:iCs/>
        </w:rPr>
        <w:t xml:space="preserve">470-608 MHz and 606-698 MHz using </w:t>
      </w:r>
      <w:r w:rsidR="00952D22" w:rsidRPr="006D324E">
        <w:rPr>
          <w:b/>
          <w:bCs/>
          <w:iCs/>
        </w:rPr>
        <w:t xml:space="preserve">the next available </w:t>
      </w:r>
      <w:r w:rsidRPr="006D324E">
        <w:rPr>
          <w:b/>
          <w:bCs/>
          <w:iCs/>
        </w:rPr>
        <w:t>band numbers</w:t>
      </w:r>
      <w:r w:rsidR="00952D22" w:rsidRPr="006D324E">
        <w:rPr>
          <w:b/>
          <w:bCs/>
          <w:iCs/>
        </w:rPr>
        <w:t>, i.e.</w:t>
      </w:r>
      <w:r w:rsidRPr="006D324E">
        <w:rPr>
          <w:b/>
          <w:bCs/>
          <w:iCs/>
        </w:rPr>
        <w:t xml:space="preserve"> 112</w:t>
      </w:r>
      <w:r w:rsidR="00952D22" w:rsidRPr="006D324E">
        <w:rPr>
          <w:b/>
          <w:bCs/>
          <w:iCs/>
        </w:rPr>
        <w:t xml:space="preserve"> and 113.</w:t>
      </w:r>
    </w:p>
    <w:p w14:paraId="77B98DA9" w14:textId="77777777" w:rsidR="00244C3A" w:rsidRPr="0046417C" w:rsidRDefault="00244C3A" w:rsidP="0046417C">
      <w:pPr>
        <w:rPr>
          <w:lang w:val="en-US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5166EEF3" w:rsidR="00B4208F" w:rsidRDefault="00744830" w:rsidP="00744830">
      <w:pPr>
        <w:spacing w:after="120"/>
        <w:jc w:val="both"/>
        <w:rPr>
          <w:lang w:val="en-GB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3E6793">
        <w:rPr>
          <w:lang w:val="en-US" w:eastAsia="zh-CN"/>
        </w:rPr>
        <w:t xml:space="preserve">discussed the </w:t>
      </w:r>
      <w:r w:rsidR="00611DB3">
        <w:rPr>
          <w:lang w:val="en-US" w:eastAsia="zh-CN"/>
        </w:rPr>
        <w:t>definition of the new SDO bands</w:t>
      </w:r>
      <w:r w:rsidR="00B4208F">
        <w:rPr>
          <w:lang w:val="en-GB"/>
        </w:rPr>
        <w:t>. We made the following proposal:</w:t>
      </w:r>
    </w:p>
    <w:p w14:paraId="328674EC" w14:textId="77777777" w:rsidR="00A60DFA" w:rsidRPr="006D324E" w:rsidRDefault="00A60DFA" w:rsidP="00A60DFA">
      <w:pPr>
        <w:rPr>
          <w:b/>
          <w:bCs/>
        </w:rPr>
      </w:pPr>
      <w:r w:rsidRPr="006D324E">
        <w:rPr>
          <w:b/>
          <w:bCs/>
        </w:rPr>
        <w:t xml:space="preserve">Proposal: Specify the </w:t>
      </w:r>
      <w:r>
        <w:rPr>
          <w:b/>
          <w:bCs/>
        </w:rPr>
        <w:t>two</w:t>
      </w:r>
      <w:r w:rsidRPr="006D324E">
        <w:rPr>
          <w:b/>
          <w:bCs/>
        </w:rPr>
        <w:t xml:space="preserve"> new SDO bands </w:t>
      </w:r>
      <w:r w:rsidRPr="006D324E">
        <w:rPr>
          <w:b/>
          <w:bCs/>
          <w:iCs/>
        </w:rPr>
        <w:t>470-608 MHz and 606-698 MHz using the next available band numbers, i.e. 112 and 113.</w:t>
      </w:r>
    </w:p>
    <w:p w14:paraId="4012F67A" w14:textId="77777777" w:rsidR="00A60DFA" w:rsidRPr="00A60DFA" w:rsidRDefault="00A60DFA" w:rsidP="0074483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46C666B" w:rsidR="0029446E" w:rsidRDefault="00E0569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104CA5">
        <w:t>RP-243268</w:t>
      </w:r>
      <w:r>
        <w:t xml:space="preserve">, </w:t>
      </w:r>
      <w:r w:rsidRPr="00104CA5">
        <w:t>New bands for LTE based 5G terrestrial broadcast for early deployments</w:t>
      </w:r>
      <w:r>
        <w:t>, EBU</w:t>
      </w:r>
    </w:p>
    <w:p w14:paraId="1222EC69" w14:textId="792EB40E" w:rsidR="00757233" w:rsidRDefault="00757233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93880383"/>
      <w:r>
        <w:rPr>
          <w:lang w:val="en-US"/>
        </w:rPr>
        <w:t>R4-250</w:t>
      </w:r>
      <w:r w:rsidR="00A05229">
        <w:rPr>
          <w:lang w:val="en-US"/>
        </w:rPr>
        <w:t xml:space="preserve">2376, </w:t>
      </w:r>
      <w:r w:rsidR="00A05229" w:rsidRPr="00A05229">
        <w:rPr>
          <w:lang w:val="en-US"/>
        </w:rPr>
        <w:t>WF on 5G Broadcast bands, EBU</w:t>
      </w:r>
      <w:bookmarkEnd w:id="2"/>
    </w:p>
    <w:p w14:paraId="34529AA6" w14:textId="671537CD" w:rsidR="00CA1BB8" w:rsidRDefault="00CA1BB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93882592"/>
      <w:r>
        <w:rPr>
          <w:lang w:val="en-US"/>
        </w:rPr>
        <w:t>R4-250</w:t>
      </w:r>
      <w:r w:rsidR="00665325">
        <w:rPr>
          <w:lang w:val="en-US"/>
        </w:rPr>
        <w:t xml:space="preserve">2136, </w:t>
      </w:r>
      <w:r w:rsidR="00665325" w:rsidRPr="00665325">
        <w:rPr>
          <w:lang w:val="en-US"/>
        </w:rPr>
        <w:t>Handling of band 108 sub-bands introduction, Huawei.</w:t>
      </w:r>
      <w:bookmarkEnd w:id="3"/>
    </w:p>
    <w:p w14:paraId="4F05486C" w14:textId="77777777" w:rsidR="009173F0" w:rsidRPr="00455C1A" w:rsidRDefault="009173F0" w:rsidP="009173F0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9173F0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1418" w14:textId="77777777" w:rsidR="00D439C4" w:rsidRDefault="00D439C4">
      <w:r>
        <w:separator/>
      </w:r>
    </w:p>
  </w:endnote>
  <w:endnote w:type="continuationSeparator" w:id="0">
    <w:p w14:paraId="3B1A47F8" w14:textId="77777777" w:rsidR="00D439C4" w:rsidRDefault="00D4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0526" w14:textId="77777777" w:rsidR="00D439C4" w:rsidRDefault="00D439C4">
      <w:r>
        <w:separator/>
      </w:r>
    </w:p>
  </w:footnote>
  <w:footnote w:type="continuationSeparator" w:id="0">
    <w:p w14:paraId="7ABE782F" w14:textId="77777777" w:rsidR="00D439C4" w:rsidRDefault="00D4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3"/>
  </w:num>
  <w:num w:numId="4" w16cid:durableId="737635771">
    <w:abstractNumId w:val="1"/>
  </w:num>
  <w:num w:numId="5" w16cid:durableId="86539476">
    <w:abstractNumId w:val="9"/>
  </w:num>
  <w:num w:numId="6" w16cid:durableId="66617274">
    <w:abstractNumId w:val="8"/>
  </w:num>
  <w:num w:numId="7" w16cid:durableId="691224717">
    <w:abstractNumId w:val="6"/>
  </w:num>
  <w:num w:numId="8" w16cid:durableId="246310024">
    <w:abstractNumId w:val="10"/>
  </w:num>
  <w:num w:numId="9" w16cid:durableId="1061517549">
    <w:abstractNumId w:val="17"/>
  </w:num>
  <w:num w:numId="10" w16cid:durableId="917980055">
    <w:abstractNumId w:val="11"/>
  </w:num>
  <w:num w:numId="11" w16cid:durableId="271061261">
    <w:abstractNumId w:val="7"/>
  </w:num>
  <w:num w:numId="12" w16cid:durableId="293409609">
    <w:abstractNumId w:val="12"/>
  </w:num>
  <w:num w:numId="13" w16cid:durableId="1395929953">
    <w:abstractNumId w:val="14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6"/>
  </w:num>
  <w:num w:numId="18" w16cid:durableId="87990484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735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57E70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64B7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055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1F68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316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0114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5137"/>
    <w:rsid w:val="001856D0"/>
    <w:rsid w:val="001857E4"/>
    <w:rsid w:val="00185D06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E6E"/>
    <w:rsid w:val="001C457A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B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C3A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104"/>
    <w:rsid w:val="00250A23"/>
    <w:rsid w:val="00250BF8"/>
    <w:rsid w:val="00251624"/>
    <w:rsid w:val="00251B2C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2A87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2D3E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4F4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39B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0D8E"/>
    <w:rsid w:val="00331664"/>
    <w:rsid w:val="00331CAB"/>
    <w:rsid w:val="00331EBE"/>
    <w:rsid w:val="00332D7F"/>
    <w:rsid w:val="00334499"/>
    <w:rsid w:val="003352D6"/>
    <w:rsid w:val="0033669C"/>
    <w:rsid w:val="0033684E"/>
    <w:rsid w:val="00336FB0"/>
    <w:rsid w:val="003373D3"/>
    <w:rsid w:val="003377C3"/>
    <w:rsid w:val="003379D1"/>
    <w:rsid w:val="0034040E"/>
    <w:rsid w:val="00340C5A"/>
    <w:rsid w:val="00341A6B"/>
    <w:rsid w:val="00341DEA"/>
    <w:rsid w:val="0034272E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0C3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4EF0"/>
    <w:rsid w:val="003A5270"/>
    <w:rsid w:val="003A5DA0"/>
    <w:rsid w:val="003A68EE"/>
    <w:rsid w:val="003A6A56"/>
    <w:rsid w:val="003A7103"/>
    <w:rsid w:val="003A7C02"/>
    <w:rsid w:val="003B00C8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491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738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793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463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17C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464"/>
    <w:rsid w:val="00480B55"/>
    <w:rsid w:val="00480BFD"/>
    <w:rsid w:val="00481171"/>
    <w:rsid w:val="00481EF2"/>
    <w:rsid w:val="00482370"/>
    <w:rsid w:val="00483EC7"/>
    <w:rsid w:val="0048555B"/>
    <w:rsid w:val="00485D62"/>
    <w:rsid w:val="004861E0"/>
    <w:rsid w:val="00486D65"/>
    <w:rsid w:val="004902C8"/>
    <w:rsid w:val="004907B9"/>
    <w:rsid w:val="004908EF"/>
    <w:rsid w:val="00491DB7"/>
    <w:rsid w:val="00491E83"/>
    <w:rsid w:val="004925DF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D7F8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843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7E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6D44"/>
    <w:rsid w:val="005474F0"/>
    <w:rsid w:val="00547B82"/>
    <w:rsid w:val="00551262"/>
    <w:rsid w:val="0055136A"/>
    <w:rsid w:val="0055142D"/>
    <w:rsid w:val="00551FB2"/>
    <w:rsid w:val="005520C7"/>
    <w:rsid w:val="00552461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9FF"/>
    <w:rsid w:val="00564BD2"/>
    <w:rsid w:val="00565AE4"/>
    <w:rsid w:val="005666A6"/>
    <w:rsid w:val="00566E7D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181"/>
    <w:rsid w:val="005E249F"/>
    <w:rsid w:val="005E24CC"/>
    <w:rsid w:val="005E27EC"/>
    <w:rsid w:val="005E35B7"/>
    <w:rsid w:val="005E3FC0"/>
    <w:rsid w:val="005E438A"/>
    <w:rsid w:val="005E45D4"/>
    <w:rsid w:val="005E4B35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1DB3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65"/>
    <w:rsid w:val="0063489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63A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4ED7"/>
    <w:rsid w:val="00665325"/>
    <w:rsid w:val="00665C83"/>
    <w:rsid w:val="00667487"/>
    <w:rsid w:val="0067141B"/>
    <w:rsid w:val="006723D7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486"/>
    <w:rsid w:val="00685DB8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92E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916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324E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4B14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6A21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3C88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CC8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233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37C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50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BA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6E4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833"/>
    <w:rsid w:val="008259BB"/>
    <w:rsid w:val="00825E11"/>
    <w:rsid w:val="00826297"/>
    <w:rsid w:val="00827DFE"/>
    <w:rsid w:val="00827FD0"/>
    <w:rsid w:val="0083074F"/>
    <w:rsid w:val="00830C8C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717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77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2A9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6B21"/>
    <w:rsid w:val="009171B9"/>
    <w:rsid w:val="009173F0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20E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7A7"/>
    <w:rsid w:val="00951DA4"/>
    <w:rsid w:val="00952330"/>
    <w:rsid w:val="00952B16"/>
    <w:rsid w:val="00952D22"/>
    <w:rsid w:val="00952E95"/>
    <w:rsid w:val="00953049"/>
    <w:rsid w:val="009536A8"/>
    <w:rsid w:val="00953E1C"/>
    <w:rsid w:val="00953F92"/>
    <w:rsid w:val="009545C6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679A7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400E"/>
    <w:rsid w:val="009940C3"/>
    <w:rsid w:val="00994D98"/>
    <w:rsid w:val="00995AFF"/>
    <w:rsid w:val="00996035"/>
    <w:rsid w:val="00996589"/>
    <w:rsid w:val="00996592"/>
    <w:rsid w:val="00996751"/>
    <w:rsid w:val="0099729D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1EA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22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43FC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D57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559"/>
    <w:rsid w:val="00A31A5B"/>
    <w:rsid w:val="00A32D0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0DFA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BF1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4AC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326"/>
    <w:rsid w:val="00A96831"/>
    <w:rsid w:val="00A9684E"/>
    <w:rsid w:val="00A96A2D"/>
    <w:rsid w:val="00A96EB4"/>
    <w:rsid w:val="00AA0F94"/>
    <w:rsid w:val="00AA11B9"/>
    <w:rsid w:val="00AA1B39"/>
    <w:rsid w:val="00AA1CD7"/>
    <w:rsid w:val="00AA1E87"/>
    <w:rsid w:val="00AA32DA"/>
    <w:rsid w:val="00AA32F4"/>
    <w:rsid w:val="00AA337B"/>
    <w:rsid w:val="00AA3E88"/>
    <w:rsid w:val="00AA3F1D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5D48"/>
    <w:rsid w:val="00AB60C6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D72C7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084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8B8"/>
    <w:rsid w:val="00B03E07"/>
    <w:rsid w:val="00B045D1"/>
    <w:rsid w:val="00B04FAA"/>
    <w:rsid w:val="00B050E6"/>
    <w:rsid w:val="00B05EB9"/>
    <w:rsid w:val="00B06A88"/>
    <w:rsid w:val="00B0750D"/>
    <w:rsid w:val="00B07E82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3B9"/>
    <w:rsid w:val="00B267BF"/>
    <w:rsid w:val="00B26B56"/>
    <w:rsid w:val="00B270E5"/>
    <w:rsid w:val="00B27975"/>
    <w:rsid w:val="00B279CA"/>
    <w:rsid w:val="00B30469"/>
    <w:rsid w:val="00B30610"/>
    <w:rsid w:val="00B31260"/>
    <w:rsid w:val="00B3133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F1E"/>
    <w:rsid w:val="00BC2149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1E1A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6C7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3E25"/>
    <w:rsid w:val="00C944C1"/>
    <w:rsid w:val="00C94524"/>
    <w:rsid w:val="00C94A54"/>
    <w:rsid w:val="00C94EE1"/>
    <w:rsid w:val="00C9684E"/>
    <w:rsid w:val="00C975AC"/>
    <w:rsid w:val="00C97719"/>
    <w:rsid w:val="00C97A56"/>
    <w:rsid w:val="00CA01B7"/>
    <w:rsid w:val="00CA0646"/>
    <w:rsid w:val="00CA0BE6"/>
    <w:rsid w:val="00CA1BB8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3FB0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2239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ACE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B00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0AE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A6A"/>
    <w:rsid w:val="00D23FB5"/>
    <w:rsid w:val="00D257DA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1BAF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15B"/>
    <w:rsid w:val="00D923BF"/>
    <w:rsid w:val="00D92470"/>
    <w:rsid w:val="00D92DCE"/>
    <w:rsid w:val="00D94045"/>
    <w:rsid w:val="00D94C30"/>
    <w:rsid w:val="00D95566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10AE"/>
    <w:rsid w:val="00DC2257"/>
    <w:rsid w:val="00DC23D4"/>
    <w:rsid w:val="00DC2507"/>
    <w:rsid w:val="00DC2851"/>
    <w:rsid w:val="00DC2A61"/>
    <w:rsid w:val="00DC2E8C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C51"/>
    <w:rsid w:val="00E00002"/>
    <w:rsid w:val="00E00482"/>
    <w:rsid w:val="00E01540"/>
    <w:rsid w:val="00E0188B"/>
    <w:rsid w:val="00E01D1D"/>
    <w:rsid w:val="00E0224B"/>
    <w:rsid w:val="00E03E0D"/>
    <w:rsid w:val="00E042A7"/>
    <w:rsid w:val="00E053B3"/>
    <w:rsid w:val="00E05699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7D4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450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317"/>
    <w:rsid w:val="00E73908"/>
    <w:rsid w:val="00E75927"/>
    <w:rsid w:val="00E75B7E"/>
    <w:rsid w:val="00E76133"/>
    <w:rsid w:val="00E767EA"/>
    <w:rsid w:val="00E77855"/>
    <w:rsid w:val="00E7793A"/>
    <w:rsid w:val="00E77AD7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C784A"/>
    <w:rsid w:val="00ED067F"/>
    <w:rsid w:val="00ED1AA3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1E1C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DBA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29A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BBF"/>
    <w:rsid w:val="00F56D97"/>
    <w:rsid w:val="00F6080B"/>
    <w:rsid w:val="00F60D6B"/>
    <w:rsid w:val="00F60F3E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5087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A68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FD4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3AF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3B62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40C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40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0C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C6724-64F7-47B4-87E2-55C0599C0F38}">
  <ds:schemaRefs>
    <ds:schemaRef ds:uri="http://purl.org/dc/elements/1.1/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400</Words>
  <Characters>2121</Characters>
  <Application>Microsoft Office Word</Application>
  <DocSecurity>0</DocSecurity>
  <Lines>17</Lines>
  <Paragraphs>5</Paragraphs>
  <ScaleCrop>false</ScaleCrop>
  <Company>ETSI Sophia Antipolis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121</cp:revision>
  <cp:lastPrinted>2001-04-23T09:30:00Z</cp:lastPrinted>
  <dcterms:created xsi:type="dcterms:W3CDTF">2024-10-04T19:09:00Z</dcterms:created>
  <dcterms:modified xsi:type="dcterms:W3CDTF">2025-03-28T09:01:00Z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